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4C30" w:rsidRPr="00EF6A6E" w:rsidRDefault="00D27417" w:rsidP="002C0171">
      <w:pPr>
        <w:spacing w:after="0" w:line="276" w:lineRule="auto"/>
        <w:ind w:left="-567"/>
        <w:rPr>
          <w:b/>
          <w:bCs/>
          <w:color w:val="F79646"/>
          <w:sz w:val="40"/>
          <w:szCs w:val="40"/>
          <w:u w:color="F79646"/>
        </w:rPr>
      </w:pPr>
      <w:r w:rsidRPr="00EF6A6E">
        <w:rPr>
          <w:b/>
          <w:bCs/>
          <w:color w:val="F79646"/>
          <w:sz w:val="40"/>
          <w:szCs w:val="40"/>
          <w:u w:color="F79646"/>
        </w:rPr>
        <w:t>Sajtóközlemény</w:t>
      </w:r>
    </w:p>
    <w:p w:rsidR="003E4C30" w:rsidRPr="00EF6A6E" w:rsidRDefault="00D27417" w:rsidP="002C0171">
      <w:pPr>
        <w:spacing w:after="0" w:line="276" w:lineRule="auto"/>
        <w:ind w:left="-567"/>
        <w:rPr>
          <w:color w:val="808080"/>
          <w:u w:color="808080"/>
        </w:rPr>
      </w:pPr>
      <w:r w:rsidRPr="00EF6A6E">
        <w:rPr>
          <w:b/>
          <w:bCs/>
          <w:color w:val="808080"/>
          <w:u w:color="808080"/>
        </w:rPr>
        <w:t>Kiadja</w:t>
      </w:r>
      <w:r w:rsidRPr="00EF6A6E">
        <w:rPr>
          <w:color w:val="808080"/>
          <w:u w:color="808080"/>
        </w:rPr>
        <w:t xml:space="preserve">: Budapesti Metropolitan Egyetem </w:t>
      </w:r>
    </w:p>
    <w:p w:rsidR="003E4C30" w:rsidRDefault="00D27417" w:rsidP="002C0171">
      <w:pPr>
        <w:spacing w:after="0" w:line="276" w:lineRule="auto"/>
        <w:ind w:left="-567"/>
        <w:rPr>
          <w:color w:val="808080"/>
          <w:u w:color="808080"/>
        </w:rPr>
      </w:pPr>
      <w:r>
        <w:rPr>
          <w:color w:val="808080"/>
          <w:u w:color="808080"/>
        </w:rPr>
        <w:t>Budapest, 2018-12-1</w:t>
      </w:r>
      <w:r w:rsidR="000A43EF">
        <w:rPr>
          <w:color w:val="808080"/>
          <w:u w:color="808080"/>
        </w:rPr>
        <w:t>1</w:t>
      </w:r>
      <w:r>
        <w:rPr>
          <w:rFonts w:ascii="Arial Unicode MS" w:hAnsi="Arial Unicode MS"/>
          <w:color w:val="808080"/>
          <w:u w:color="808080"/>
        </w:rPr>
        <w:br/>
      </w:r>
    </w:p>
    <w:p w:rsidR="003E4C30" w:rsidRPr="002C0171" w:rsidRDefault="00D27417" w:rsidP="002C0171">
      <w:pPr>
        <w:spacing w:after="0" w:line="276" w:lineRule="auto"/>
        <w:ind w:left="-567"/>
        <w:jc w:val="center"/>
        <w:rPr>
          <w:b/>
          <w:bCs/>
          <w:color w:val="F79646"/>
          <w:sz w:val="40"/>
          <w:szCs w:val="40"/>
          <w:u w:color="F79646"/>
        </w:rPr>
      </w:pPr>
      <w:r w:rsidRPr="002C0171">
        <w:rPr>
          <w:b/>
          <w:bCs/>
          <w:color w:val="F79646"/>
          <w:sz w:val="40"/>
          <w:szCs w:val="40"/>
          <w:u w:color="F79646"/>
        </w:rPr>
        <w:t>Online bántalmazás a magyar neten – kik az érintettek?</w:t>
      </w:r>
    </w:p>
    <w:p w:rsidR="003E4C30" w:rsidRPr="002C0171" w:rsidRDefault="003E4C30">
      <w:pPr>
        <w:spacing w:after="0" w:line="276" w:lineRule="auto"/>
        <w:jc w:val="both"/>
        <w:rPr>
          <w:b/>
          <w:bCs/>
          <w:color w:val="808080"/>
          <w:u w:color="808080"/>
        </w:rPr>
      </w:pPr>
    </w:p>
    <w:p w:rsidR="003E4C30" w:rsidRPr="002C0171" w:rsidRDefault="00D27417" w:rsidP="002C0171">
      <w:pPr>
        <w:spacing w:after="0" w:line="276" w:lineRule="auto"/>
        <w:ind w:left="-567"/>
        <w:jc w:val="both"/>
        <w:rPr>
          <w:b/>
          <w:bCs/>
          <w:color w:val="808080"/>
          <w:u w:color="808080"/>
        </w:rPr>
      </w:pPr>
      <w:r w:rsidRPr="002C0171">
        <w:rPr>
          <w:b/>
          <w:bCs/>
          <w:color w:val="808080"/>
          <w:u w:color="808080"/>
        </w:rPr>
        <w:t xml:space="preserve">Alig 12 hónap alatt több mint 6000 alkalommal beszélgettek a magyarok bántalmazásról, csúfolásról vagy zaklatásról az online térben. Az internetes anonimitás teret ad az őszinte párbeszédnek az érintettek között, a téma iránti érzékenység azonban csökkenhet a kérdés </w:t>
      </w:r>
      <w:proofErr w:type="spellStart"/>
      <w:r w:rsidRPr="002C0171">
        <w:rPr>
          <w:b/>
          <w:bCs/>
          <w:color w:val="808080"/>
          <w:u w:color="808080"/>
        </w:rPr>
        <w:t>népszerűsödésével</w:t>
      </w:r>
      <w:proofErr w:type="spellEnd"/>
      <w:r w:rsidRPr="002C0171">
        <w:rPr>
          <w:b/>
          <w:bCs/>
          <w:color w:val="808080"/>
          <w:u w:color="808080"/>
        </w:rPr>
        <w:t xml:space="preserve">. A </w:t>
      </w:r>
      <w:proofErr w:type="spellStart"/>
      <w:r w:rsidRPr="002C0171">
        <w:rPr>
          <w:b/>
          <w:bCs/>
          <w:color w:val="808080"/>
          <w:u w:color="808080"/>
        </w:rPr>
        <w:t>SentiOne</w:t>
      </w:r>
      <w:proofErr w:type="spellEnd"/>
      <w:r w:rsidRPr="002C0171">
        <w:rPr>
          <w:b/>
          <w:bCs/>
          <w:color w:val="808080"/>
          <w:u w:color="808080"/>
        </w:rPr>
        <w:t xml:space="preserve"> és a Budapesti Metropolitan Egyetem (METU) közös kutatásban vizsgálta, hányszor, hol és hogyan jelenik meg a magyar weben a </w:t>
      </w:r>
      <w:proofErr w:type="spellStart"/>
      <w:r w:rsidRPr="002C0171">
        <w:rPr>
          <w:b/>
          <w:bCs/>
          <w:color w:val="808080"/>
          <w:u w:color="808080"/>
        </w:rPr>
        <w:t>bullying</w:t>
      </w:r>
      <w:proofErr w:type="spellEnd"/>
      <w:r w:rsidRPr="002C0171">
        <w:rPr>
          <w:b/>
          <w:bCs/>
          <w:color w:val="808080"/>
          <w:u w:color="808080"/>
        </w:rPr>
        <w:t xml:space="preserve"> és a </w:t>
      </w:r>
      <w:proofErr w:type="spellStart"/>
      <w:r w:rsidRPr="002C0171">
        <w:rPr>
          <w:b/>
          <w:bCs/>
          <w:color w:val="808080"/>
          <w:u w:color="808080"/>
        </w:rPr>
        <w:t>cyberbullying</w:t>
      </w:r>
      <w:proofErr w:type="spellEnd"/>
      <w:r w:rsidRPr="002C0171">
        <w:rPr>
          <w:b/>
          <w:bCs/>
          <w:color w:val="808080"/>
          <w:u w:color="808080"/>
        </w:rPr>
        <w:t>, azaz a bántalmazás témaköre.</w:t>
      </w:r>
    </w:p>
    <w:p w:rsidR="003E4C30" w:rsidRPr="002C0171" w:rsidRDefault="003E4C30">
      <w:pPr>
        <w:spacing w:after="0" w:line="276" w:lineRule="auto"/>
        <w:jc w:val="both"/>
        <w:rPr>
          <w:b/>
          <w:bCs/>
          <w:color w:val="808080"/>
          <w:u w:color="808080"/>
        </w:rPr>
      </w:pPr>
    </w:p>
    <w:p w:rsidR="003E4C30" w:rsidRPr="002C0171" w:rsidRDefault="00D27417" w:rsidP="002C0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-567"/>
        <w:jc w:val="both"/>
        <w:rPr>
          <w:color w:val="808080"/>
          <w:u w:color="808080"/>
        </w:rPr>
      </w:pPr>
      <w:r w:rsidRPr="002C0171">
        <w:rPr>
          <w:color w:val="808080"/>
          <w:u w:color="808080"/>
        </w:rPr>
        <w:t>2017</w:t>
      </w:r>
      <w:r w:rsidR="00B23230" w:rsidRPr="002C0171">
        <w:rPr>
          <w:color w:val="808080"/>
          <w:u w:color="808080"/>
        </w:rPr>
        <w:t xml:space="preserve"> és 2018 </w:t>
      </w:r>
      <w:r w:rsidRPr="002C0171">
        <w:rPr>
          <w:color w:val="808080"/>
          <w:u w:color="808080"/>
        </w:rPr>
        <w:t>október</w:t>
      </w:r>
      <w:r w:rsidR="00B23230" w:rsidRPr="002C0171">
        <w:rPr>
          <w:color w:val="808080"/>
          <w:u w:color="808080"/>
        </w:rPr>
        <w:t>e</w:t>
      </w:r>
      <w:r w:rsidRPr="002C0171">
        <w:rPr>
          <w:color w:val="808080"/>
          <w:u w:color="808080"/>
        </w:rPr>
        <w:t xml:space="preserve"> között több mint 6000 olyan említés jelent meg a publikus magyar neten, amelyben a </w:t>
      </w:r>
      <w:r w:rsidRPr="002C0171">
        <w:rPr>
          <w:rFonts w:eastAsia="Times New Roman" w:cs="Arial"/>
          <w:color w:val="808080"/>
          <w:bdr w:val="none" w:sz="0" w:space="0" w:color="auto"/>
        </w:rPr>
        <w:t>kiközösítés</w:t>
      </w:r>
      <w:r w:rsidRPr="002C0171">
        <w:rPr>
          <w:color w:val="808080"/>
          <w:u w:color="808080"/>
        </w:rPr>
        <w:t xml:space="preserve">, a csúfolás, a </w:t>
      </w:r>
      <w:proofErr w:type="spellStart"/>
      <w:r w:rsidRPr="002C0171">
        <w:rPr>
          <w:color w:val="808080"/>
          <w:u w:color="808080"/>
        </w:rPr>
        <w:t>bullying</w:t>
      </w:r>
      <w:proofErr w:type="spellEnd"/>
      <w:r w:rsidRPr="002C0171">
        <w:rPr>
          <w:color w:val="808080"/>
          <w:u w:color="808080"/>
        </w:rPr>
        <w:t xml:space="preserve">, a bántalmazás és a zaklatás (kettő utóbbi iskolai kontextusban), mint kifejezés konkrétan előfordult – derült ki a </w:t>
      </w:r>
      <w:hyperlink r:id="rId6" w:history="1">
        <w:proofErr w:type="spellStart"/>
        <w:r w:rsidRPr="002C0171">
          <w:rPr>
            <w:rStyle w:val="Hyperlink0"/>
          </w:rPr>
          <w:t>SentiOne</w:t>
        </w:r>
        <w:proofErr w:type="spellEnd"/>
      </w:hyperlink>
      <w:r w:rsidRPr="002C0171">
        <w:rPr>
          <w:color w:val="808080"/>
          <w:u w:color="808080"/>
        </w:rPr>
        <w:t xml:space="preserve"> </w:t>
      </w:r>
      <w:proofErr w:type="spellStart"/>
      <w:r w:rsidRPr="002C0171">
        <w:rPr>
          <w:color w:val="808080"/>
          <w:u w:color="808080"/>
        </w:rPr>
        <w:t>social</w:t>
      </w:r>
      <w:proofErr w:type="spellEnd"/>
      <w:r w:rsidRPr="002C0171">
        <w:rPr>
          <w:color w:val="808080"/>
          <w:u w:color="808080"/>
        </w:rPr>
        <w:t xml:space="preserve"> </w:t>
      </w:r>
      <w:proofErr w:type="spellStart"/>
      <w:r w:rsidRPr="002C0171">
        <w:rPr>
          <w:color w:val="808080"/>
          <w:u w:color="808080"/>
        </w:rPr>
        <w:t>listening</w:t>
      </w:r>
      <w:proofErr w:type="spellEnd"/>
      <w:r w:rsidRPr="002C0171">
        <w:rPr>
          <w:color w:val="808080"/>
          <w:u w:color="808080"/>
        </w:rPr>
        <w:t xml:space="preserve"> nemzetközi cégcsoport és a Budapesti Metropolitan Egyetem (METU) közös kutatásából. A kulcsszó alapú felmérés a teljes magyar nyelvű, publikus internetes szférát, tehát </w:t>
      </w:r>
      <w:proofErr w:type="spellStart"/>
      <w:r w:rsidRPr="002C0171">
        <w:rPr>
          <w:color w:val="808080"/>
          <w:u w:color="808080"/>
        </w:rPr>
        <w:t>blogposztokat</w:t>
      </w:r>
      <w:proofErr w:type="spellEnd"/>
      <w:r w:rsidRPr="002C0171">
        <w:rPr>
          <w:color w:val="808080"/>
          <w:u w:color="808080"/>
        </w:rPr>
        <w:t xml:space="preserve">, internetes fórumokat, cikkeket, valamint a </w:t>
      </w:r>
      <w:proofErr w:type="spellStart"/>
      <w:r w:rsidRPr="002C0171">
        <w:rPr>
          <w:color w:val="808080"/>
          <w:u w:color="808080"/>
        </w:rPr>
        <w:t>Facebook</w:t>
      </w:r>
      <w:proofErr w:type="spellEnd"/>
      <w:r w:rsidRPr="002C0171">
        <w:rPr>
          <w:color w:val="808080"/>
          <w:u w:color="808080"/>
        </w:rPr>
        <w:t xml:space="preserve">, </w:t>
      </w:r>
      <w:proofErr w:type="spellStart"/>
      <w:r w:rsidRPr="002C0171">
        <w:rPr>
          <w:color w:val="808080"/>
          <w:u w:color="808080"/>
        </w:rPr>
        <w:t>Instagram</w:t>
      </w:r>
      <w:proofErr w:type="spellEnd"/>
      <w:r w:rsidRPr="002C0171">
        <w:rPr>
          <w:color w:val="808080"/>
          <w:u w:color="808080"/>
        </w:rPr>
        <w:t xml:space="preserve">, </w:t>
      </w:r>
      <w:proofErr w:type="spellStart"/>
      <w:r w:rsidRPr="002C0171">
        <w:rPr>
          <w:color w:val="808080"/>
          <w:u w:color="808080"/>
        </w:rPr>
        <w:t>YouTube</w:t>
      </w:r>
      <w:proofErr w:type="spellEnd"/>
      <w:r w:rsidRPr="002C0171">
        <w:rPr>
          <w:color w:val="808080"/>
          <w:u w:color="808080"/>
        </w:rPr>
        <w:t xml:space="preserve"> és </w:t>
      </w:r>
      <w:proofErr w:type="spellStart"/>
      <w:r w:rsidRPr="002C0171">
        <w:rPr>
          <w:color w:val="808080"/>
          <w:u w:color="808080"/>
        </w:rPr>
        <w:t>Twitter</w:t>
      </w:r>
      <w:proofErr w:type="spellEnd"/>
      <w:r w:rsidRPr="002C0171">
        <w:rPr>
          <w:color w:val="808080"/>
          <w:u w:color="808080"/>
        </w:rPr>
        <w:t xml:space="preserve"> közösségimédia-oldalak nyilvános tartalmait vizsgálta.</w:t>
      </w:r>
      <w:r w:rsidR="005C3F98">
        <w:rPr>
          <w:color w:val="808080"/>
          <w:u w:color="808080"/>
        </w:rPr>
        <w:t xml:space="preserve"> </w:t>
      </w:r>
    </w:p>
    <w:p w:rsidR="003E4C30" w:rsidRPr="002C0171" w:rsidRDefault="003E4C30">
      <w:pPr>
        <w:spacing w:after="0" w:line="276" w:lineRule="auto"/>
        <w:jc w:val="both"/>
        <w:rPr>
          <w:color w:val="808080"/>
          <w:u w:color="808080"/>
        </w:rPr>
      </w:pPr>
    </w:p>
    <w:p w:rsidR="003E4C30" w:rsidRPr="002C0171" w:rsidRDefault="00D27417" w:rsidP="002C0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-567"/>
        <w:jc w:val="both"/>
        <w:rPr>
          <w:rStyle w:val="Hyperlink1"/>
        </w:rPr>
      </w:pPr>
      <w:r w:rsidRPr="002C0171">
        <w:rPr>
          <w:color w:val="808080"/>
          <w:u w:color="808080"/>
        </w:rPr>
        <w:t xml:space="preserve">A kontextusra, azaz a </w:t>
      </w:r>
      <w:r w:rsidRPr="002C0171">
        <w:rPr>
          <w:rFonts w:eastAsia="Times New Roman" w:cs="Arial"/>
          <w:color w:val="808080"/>
          <w:bdr w:val="none" w:sz="0" w:space="0" w:color="auto"/>
        </w:rPr>
        <w:t>téma</w:t>
      </w:r>
      <w:r w:rsidRPr="002C0171">
        <w:rPr>
          <w:color w:val="808080"/>
          <w:u w:color="808080"/>
        </w:rPr>
        <w:t xml:space="preserve"> körüli párbeszédre kiterjesztve az elemzést az említések száma több mint 61000-re ugrik. A tartalmak online megoszlása túlnyúlik a hagyományos weboldalakon: ebből a 61000-ből több mint 25 000 említés a </w:t>
      </w:r>
      <w:proofErr w:type="spellStart"/>
      <w:r w:rsidRPr="002C0171">
        <w:rPr>
          <w:color w:val="808080"/>
          <w:u w:color="808080"/>
        </w:rPr>
        <w:t>Facebookon</w:t>
      </w:r>
      <w:proofErr w:type="spellEnd"/>
      <w:r w:rsidRPr="002C0171">
        <w:rPr>
          <w:color w:val="808080"/>
          <w:u w:color="808080"/>
        </w:rPr>
        <w:t xml:space="preserve">, 4000 pedig különböző fórumokon jelent meg, de a </w:t>
      </w:r>
      <w:proofErr w:type="spellStart"/>
      <w:r w:rsidRPr="002C0171">
        <w:rPr>
          <w:color w:val="808080"/>
          <w:u w:color="808080"/>
        </w:rPr>
        <w:t>Twitter</w:t>
      </w:r>
      <w:proofErr w:type="spellEnd"/>
      <w:r w:rsidRPr="002C0171">
        <w:rPr>
          <w:color w:val="808080"/>
          <w:u w:color="808080"/>
        </w:rPr>
        <w:t xml:space="preserve"> és az </w:t>
      </w:r>
      <w:proofErr w:type="spellStart"/>
      <w:r w:rsidRPr="002C0171">
        <w:rPr>
          <w:color w:val="808080"/>
          <w:u w:color="808080"/>
        </w:rPr>
        <w:t>Instagram</w:t>
      </w:r>
      <w:proofErr w:type="spellEnd"/>
      <w:r w:rsidRPr="002C0171">
        <w:rPr>
          <w:color w:val="808080"/>
          <w:u w:color="808080"/>
        </w:rPr>
        <w:t xml:space="preserve"> is szerepet kapott. A témában legtöbbször publikáló források top10-es listáját a </w:t>
      </w:r>
      <w:proofErr w:type="spellStart"/>
      <w:r w:rsidRPr="002C0171">
        <w:rPr>
          <w:color w:val="808080"/>
          <w:u w:color="808080"/>
        </w:rPr>
        <w:t>Facebook</w:t>
      </w:r>
      <w:proofErr w:type="spellEnd"/>
      <w:r w:rsidRPr="002C0171">
        <w:rPr>
          <w:color w:val="808080"/>
          <w:u w:color="808080"/>
        </w:rPr>
        <w:t xml:space="preserve"> vezeti, melyet a </w:t>
      </w:r>
      <w:proofErr w:type="gramStart"/>
      <w:r w:rsidRPr="002C0171">
        <w:rPr>
          <w:color w:val="808080"/>
          <w:u w:color="808080"/>
        </w:rPr>
        <w:t>444.</w:t>
      </w:r>
      <w:proofErr w:type="gramEnd"/>
      <w:r w:rsidRPr="002C0171">
        <w:rPr>
          <w:color w:val="808080"/>
          <w:u w:color="808080"/>
        </w:rPr>
        <w:t xml:space="preserve">hu, a 888.hu a hvg.hu és a </w:t>
      </w:r>
      <w:hyperlink r:id="rId7" w:history="1">
        <w:r w:rsidRPr="002C0171">
          <w:rPr>
            <w:rStyle w:val="Hyperlink1"/>
          </w:rPr>
          <w:t>gyakorikerdesek.hu</w:t>
        </w:r>
      </w:hyperlink>
      <w:r w:rsidRPr="002C0171">
        <w:rPr>
          <w:rStyle w:val="Hyperlink1"/>
        </w:rPr>
        <w:t xml:space="preserve"> követ. </w:t>
      </w:r>
      <w:r w:rsidRPr="002C0171">
        <w:rPr>
          <w:rStyle w:val="None"/>
          <w:color w:val="808080"/>
          <w:u w:color="808080"/>
        </w:rPr>
        <w:t>Utóbbi felület szabad, anonim teret biztosít a személyes fájdalmak, élmények megosztására a bántalmazás kapcsán, mellyel csak az elmúlt 12 hónapban közel 3000 alkalommal éltek a hazai érintettek.</w:t>
      </w:r>
    </w:p>
    <w:p w:rsidR="003E4C30" w:rsidRPr="002C0171" w:rsidRDefault="003E4C30">
      <w:pPr>
        <w:spacing w:after="0" w:line="276" w:lineRule="auto"/>
        <w:jc w:val="both"/>
        <w:rPr>
          <w:rStyle w:val="Hyperlink1"/>
        </w:rPr>
      </w:pPr>
    </w:p>
    <w:p w:rsidR="003E4C30" w:rsidRPr="002C0171" w:rsidRDefault="00D27417" w:rsidP="002C0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-567"/>
        <w:jc w:val="both"/>
        <w:rPr>
          <w:rStyle w:val="Hyperlink1"/>
        </w:rPr>
      </w:pPr>
      <w:r w:rsidRPr="002C0171">
        <w:rPr>
          <w:rStyle w:val="Hyperlink1"/>
        </w:rPr>
        <w:t xml:space="preserve">A magyar nyelvű </w:t>
      </w:r>
      <w:proofErr w:type="spellStart"/>
      <w:r w:rsidRPr="002C0171">
        <w:rPr>
          <w:rStyle w:val="Hyperlink1"/>
        </w:rPr>
        <w:t>Twitter</w:t>
      </w:r>
      <w:proofErr w:type="spellEnd"/>
      <w:r w:rsidRPr="002C0171">
        <w:rPr>
          <w:rStyle w:val="Hyperlink1"/>
        </w:rPr>
        <w:t xml:space="preserve"> kapcsolódó tartalmait népszerűség szerint szűrve a legnagyobb becsült elérést generáló bejegyzések a </w:t>
      </w:r>
      <w:r w:rsidRPr="002C0171">
        <w:rPr>
          <w:rStyle w:val="None"/>
          <w:i/>
          <w:iCs/>
          <w:color w:val="808080"/>
          <w:u w:color="808080"/>
        </w:rPr>
        <w:t>tanári zaklatás</w:t>
      </w:r>
      <w:r w:rsidRPr="002C0171">
        <w:rPr>
          <w:rStyle w:val="Hyperlink1"/>
        </w:rPr>
        <w:t xml:space="preserve"> és az </w:t>
      </w:r>
      <w:r w:rsidRPr="002C0171">
        <w:rPr>
          <w:rStyle w:val="None"/>
          <w:i/>
          <w:iCs/>
          <w:color w:val="808080"/>
          <w:u w:color="808080"/>
        </w:rPr>
        <w:t>UNICEF</w:t>
      </w:r>
      <w:r w:rsidRPr="002C0171">
        <w:rPr>
          <w:rStyle w:val="Hyperlink1"/>
        </w:rPr>
        <w:t xml:space="preserve"> kontextusában jelentek meg. Emellett feltűnt </w:t>
      </w:r>
      <w:r w:rsidRPr="002C0171">
        <w:rPr>
          <w:rStyle w:val="None"/>
          <w:i/>
          <w:iCs/>
          <w:color w:val="808080"/>
          <w:u w:color="808080"/>
        </w:rPr>
        <w:t>A</w:t>
      </w:r>
      <w:r w:rsidRPr="002C0171">
        <w:rPr>
          <w:rStyle w:val="Hyperlink1"/>
        </w:rPr>
        <w:t xml:space="preserve"> </w:t>
      </w:r>
      <w:r w:rsidRPr="002C0171">
        <w:rPr>
          <w:rStyle w:val="None"/>
          <w:color w:val="808080"/>
          <w:u w:color="808080"/>
        </w:rPr>
        <w:t>Megszégyenítés</w:t>
      </w:r>
      <w:r w:rsidRPr="002C0171">
        <w:rPr>
          <w:rStyle w:val="None"/>
          <w:i/>
          <w:iCs/>
          <w:color w:val="808080"/>
          <w:u w:color="808080"/>
        </w:rPr>
        <w:t xml:space="preserve"> kora - ANTIFACES</w:t>
      </w:r>
      <w:r w:rsidRPr="002C0171">
        <w:rPr>
          <w:rStyle w:val="Hyperlink1"/>
        </w:rPr>
        <w:t xml:space="preserve"> című videó is, ami a </w:t>
      </w:r>
      <w:proofErr w:type="spellStart"/>
      <w:r w:rsidRPr="002C0171">
        <w:rPr>
          <w:rStyle w:val="Hyperlink1"/>
        </w:rPr>
        <w:t>bullying</w:t>
      </w:r>
      <w:proofErr w:type="spellEnd"/>
      <w:r w:rsidRPr="002C0171">
        <w:rPr>
          <w:rStyle w:val="Hyperlink1"/>
        </w:rPr>
        <w:t xml:space="preserve"> témájára reflektáló </w:t>
      </w:r>
      <w:proofErr w:type="spellStart"/>
      <w:r w:rsidRPr="002C0171">
        <w:rPr>
          <w:rStyle w:val="Hyperlink1"/>
        </w:rPr>
        <w:t>vloggerek</w:t>
      </w:r>
      <w:proofErr w:type="spellEnd"/>
      <w:r w:rsidRPr="002C0171">
        <w:rPr>
          <w:rStyle w:val="Hyperlink1"/>
        </w:rPr>
        <w:t xml:space="preserve"> és </w:t>
      </w:r>
      <w:proofErr w:type="spellStart"/>
      <w:r w:rsidRPr="002C0171">
        <w:rPr>
          <w:rStyle w:val="Hyperlink1"/>
        </w:rPr>
        <w:t>YouTuberek</w:t>
      </w:r>
      <w:proofErr w:type="spellEnd"/>
      <w:r w:rsidRPr="002C0171">
        <w:rPr>
          <w:rStyle w:val="Hyperlink1"/>
        </w:rPr>
        <w:t xml:space="preserve"> hiteltelenségét és káros hatását hangsúlyozza.</w:t>
      </w:r>
    </w:p>
    <w:p w:rsidR="003E4C30" w:rsidRPr="002C0171" w:rsidRDefault="003E4C30">
      <w:pPr>
        <w:spacing w:after="0" w:line="276" w:lineRule="auto"/>
        <w:jc w:val="both"/>
        <w:rPr>
          <w:rStyle w:val="Hyperlink1"/>
        </w:rPr>
      </w:pPr>
    </w:p>
    <w:p w:rsidR="003E4C30" w:rsidRPr="002C0171" w:rsidRDefault="00D27417" w:rsidP="002C0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-567"/>
        <w:jc w:val="both"/>
        <w:rPr>
          <w:rStyle w:val="Hyperlink1"/>
        </w:rPr>
      </w:pPr>
      <w:r w:rsidRPr="002C0171">
        <w:rPr>
          <w:rStyle w:val="None"/>
          <w:color w:val="808080"/>
          <w:u w:color="808080"/>
        </w:rPr>
        <w:t xml:space="preserve">“Mivel a megosztás vágya által hajtott közösségi média szereti és </w:t>
      </w:r>
      <w:proofErr w:type="spellStart"/>
      <w:r w:rsidRPr="002C0171">
        <w:rPr>
          <w:rStyle w:val="None"/>
          <w:color w:val="808080"/>
          <w:u w:color="808080"/>
        </w:rPr>
        <w:t>validálja</w:t>
      </w:r>
      <w:proofErr w:type="spellEnd"/>
      <w:r w:rsidRPr="002C0171">
        <w:rPr>
          <w:rStyle w:val="None"/>
          <w:color w:val="808080"/>
          <w:u w:color="808080"/>
        </w:rPr>
        <w:t xml:space="preserve"> a </w:t>
      </w:r>
      <w:proofErr w:type="spellStart"/>
      <w:r w:rsidRPr="002C0171">
        <w:rPr>
          <w:rStyle w:val="None"/>
          <w:color w:val="808080"/>
          <w:u w:color="808080"/>
        </w:rPr>
        <w:t>virális</w:t>
      </w:r>
      <w:proofErr w:type="spellEnd"/>
      <w:r w:rsidRPr="002C0171">
        <w:rPr>
          <w:rStyle w:val="None"/>
          <w:color w:val="808080"/>
          <w:u w:color="808080"/>
        </w:rPr>
        <w:t xml:space="preserve"> tartalmakat, a rémhírek és </w:t>
      </w:r>
      <w:proofErr w:type="spellStart"/>
      <w:r w:rsidRPr="002C0171">
        <w:rPr>
          <w:rStyle w:val="None"/>
          <w:color w:val="808080"/>
          <w:u w:color="808080"/>
        </w:rPr>
        <w:t>kattintásvadász</w:t>
      </w:r>
      <w:proofErr w:type="spellEnd"/>
      <w:r w:rsidR="002C0171">
        <w:rPr>
          <w:rStyle w:val="None"/>
          <w:color w:val="808080"/>
          <w:u w:color="808080"/>
        </w:rPr>
        <w:t xml:space="preserve"> </w:t>
      </w:r>
      <w:r w:rsidRPr="002C0171">
        <w:rPr>
          <w:rStyle w:val="None"/>
          <w:color w:val="808080"/>
          <w:u w:color="808080"/>
        </w:rPr>
        <w:t xml:space="preserve">tartalmak gigantikus </w:t>
      </w:r>
      <w:proofErr w:type="spellStart"/>
      <w:r w:rsidRPr="002C0171">
        <w:rPr>
          <w:rStyle w:val="None"/>
          <w:color w:val="808080"/>
          <w:u w:color="808080"/>
        </w:rPr>
        <w:t>networkjébe</w:t>
      </w:r>
      <w:proofErr w:type="spellEnd"/>
      <w:r w:rsidRPr="002C0171">
        <w:rPr>
          <w:rStyle w:val="None"/>
          <w:color w:val="808080"/>
          <w:u w:color="808080"/>
        </w:rPr>
        <w:t xml:space="preserve"> a bántalmazás, kiközösítés témája is bekerül. A szenzációhajhász </w:t>
      </w:r>
      <w:r w:rsidRPr="002C0171">
        <w:rPr>
          <w:rStyle w:val="Hyperlink1"/>
        </w:rPr>
        <w:t xml:space="preserve">cikkek sajnos tompítják a téma iránti érzékenységet” – mondta el Vida Eszter, a </w:t>
      </w:r>
      <w:proofErr w:type="spellStart"/>
      <w:r w:rsidRPr="002C0171">
        <w:rPr>
          <w:rStyle w:val="Hyperlink1"/>
        </w:rPr>
        <w:t>SentiOne</w:t>
      </w:r>
      <w:proofErr w:type="spellEnd"/>
      <w:r w:rsidRPr="002C0171">
        <w:rPr>
          <w:rStyle w:val="Hyperlink1"/>
        </w:rPr>
        <w:t xml:space="preserve"> PR és kommunikációs vezetője. </w:t>
      </w:r>
    </w:p>
    <w:p w:rsidR="003E4C30" w:rsidRPr="002C0171" w:rsidRDefault="003E4C30">
      <w:pPr>
        <w:spacing w:after="0" w:line="276" w:lineRule="auto"/>
        <w:jc w:val="both"/>
        <w:rPr>
          <w:rStyle w:val="Hyperlink1"/>
        </w:rPr>
      </w:pPr>
    </w:p>
    <w:p w:rsidR="003E4C30" w:rsidRPr="002C0171" w:rsidRDefault="00D27417" w:rsidP="002C0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-567"/>
        <w:jc w:val="both"/>
        <w:rPr>
          <w:rStyle w:val="Hyperlink1"/>
        </w:rPr>
      </w:pPr>
      <w:r w:rsidRPr="002C0171">
        <w:rPr>
          <w:rStyle w:val="None"/>
          <w:color w:val="808080"/>
          <w:u w:color="808080"/>
        </w:rPr>
        <w:t xml:space="preserve">A </w:t>
      </w:r>
      <w:proofErr w:type="spellStart"/>
      <w:r w:rsidRPr="002C0171">
        <w:rPr>
          <w:rStyle w:val="None"/>
          <w:color w:val="808080"/>
          <w:u w:color="808080"/>
        </w:rPr>
        <w:t>SentiOne</w:t>
      </w:r>
      <w:proofErr w:type="spellEnd"/>
      <w:r w:rsidRPr="002C0171">
        <w:rPr>
          <w:rStyle w:val="None"/>
          <w:color w:val="808080"/>
          <w:u w:color="808080"/>
        </w:rPr>
        <w:t xml:space="preserve"> 30 európai, köztük angol nyelven is futtatott szövegelemzésének adatai alapján a </w:t>
      </w:r>
      <w:proofErr w:type="spellStart"/>
      <w:proofErr w:type="gramStart"/>
      <w:r w:rsidRPr="002C0171">
        <w:rPr>
          <w:rStyle w:val="None"/>
          <w:color w:val="808080"/>
          <w:u w:color="808080"/>
        </w:rPr>
        <w:t>cyberbully</w:t>
      </w:r>
      <w:proofErr w:type="spellEnd"/>
      <w:r w:rsidRPr="002C0171">
        <w:rPr>
          <w:rStyle w:val="None"/>
          <w:color w:val="808080"/>
          <w:u w:color="808080"/>
        </w:rPr>
        <w:t>(</w:t>
      </w:r>
      <w:proofErr w:type="gramEnd"/>
      <w:r w:rsidRPr="002C0171">
        <w:rPr>
          <w:rStyle w:val="None"/>
          <w:color w:val="808080"/>
          <w:u w:color="808080"/>
        </w:rPr>
        <w:t xml:space="preserve">ing) kifejezés csak az elmúlt 12 hónapban több mint 70 000 alkalommal jelent meg a </w:t>
      </w:r>
      <w:proofErr w:type="spellStart"/>
      <w:r w:rsidRPr="002C0171">
        <w:rPr>
          <w:rStyle w:val="None"/>
          <w:color w:val="808080"/>
          <w:u w:color="808080"/>
        </w:rPr>
        <w:t>worldwide</w:t>
      </w:r>
      <w:proofErr w:type="spellEnd"/>
      <w:r w:rsidRPr="002C0171">
        <w:rPr>
          <w:rStyle w:val="None"/>
          <w:color w:val="808080"/>
          <w:u w:color="808080"/>
        </w:rPr>
        <w:t xml:space="preserve"> weben. Az amerikai </w:t>
      </w:r>
      <w:proofErr w:type="spellStart"/>
      <w:r w:rsidRPr="002C0171">
        <w:rPr>
          <w:rStyle w:val="None"/>
          <w:color w:val="808080"/>
          <w:u w:color="808080"/>
        </w:rPr>
        <w:t>Cyberbullying</w:t>
      </w:r>
      <w:proofErr w:type="spellEnd"/>
      <w:r w:rsidRPr="002C0171">
        <w:rPr>
          <w:rStyle w:val="None"/>
          <w:color w:val="808080"/>
          <w:u w:color="808080"/>
        </w:rPr>
        <w:t xml:space="preserve"> Kutatóközpont adatai szerint az Egyesült Államokban a </w:t>
      </w:r>
      <w:r w:rsidRPr="002C0171">
        <w:rPr>
          <w:rStyle w:val="None"/>
          <w:color w:val="808080"/>
          <w:u w:color="808080"/>
        </w:rPr>
        <w:lastRenderedPageBreak/>
        <w:t xml:space="preserve">11-19 éves korosztály 26,3 százaléka van kitéve internetes zaklatásnak minden iskolaévben, 2015 és 2017 között pedig 18,8 százalékról 34 százalékra nőtt azok aránya, akik legalább egyszer váltak már zaklatás áldozatává. </w:t>
      </w:r>
      <w:r w:rsidRPr="002C0171">
        <w:rPr>
          <w:rStyle w:val="Hyperlink1"/>
        </w:rPr>
        <w:t>Bár a magyarországi érintettek számáról egyelőre nincs pontos adat, a témában született kommentek, posztok és cikkek mennyisége alapján jól látszik a hazai szféra érintettsége a témában.</w:t>
      </w:r>
      <w:r w:rsidR="00DF3C75">
        <w:rPr>
          <w:rStyle w:val="Hyperlink1"/>
        </w:rPr>
        <w:t xml:space="preserve"> Mivel a</w:t>
      </w:r>
      <w:r w:rsidR="005C3F98">
        <w:rPr>
          <w:rStyle w:val="Hyperlink1"/>
        </w:rPr>
        <w:t xml:space="preserve"> </w:t>
      </w:r>
      <w:proofErr w:type="spellStart"/>
      <w:r w:rsidR="005C3F98">
        <w:rPr>
          <w:rStyle w:val="Hyperlink1"/>
        </w:rPr>
        <w:t>cyberbullying</w:t>
      </w:r>
      <w:proofErr w:type="spellEnd"/>
      <w:r w:rsidR="005C3F98">
        <w:rPr>
          <w:rStyle w:val="Hyperlink1"/>
        </w:rPr>
        <w:t xml:space="preserve"> jelensége a METU hallgatóinak korosztály</w:t>
      </w:r>
      <w:r w:rsidR="00EF6A6E">
        <w:rPr>
          <w:rStyle w:val="Hyperlink1"/>
        </w:rPr>
        <w:t xml:space="preserve">ában is megjelenik, az egyetem saját kampányaiban is arra fókuszál, hogy a hallgatók sokszínűségét, mint a fejlődés és tanulás egyik kulcsfontosságú </w:t>
      </w:r>
      <w:r w:rsidR="00067B6A">
        <w:rPr>
          <w:rStyle w:val="Hyperlink1"/>
        </w:rPr>
        <w:t>elemét</w:t>
      </w:r>
      <w:r w:rsidR="00EF6A6E">
        <w:rPr>
          <w:rStyle w:val="Hyperlink1"/>
        </w:rPr>
        <w:t xml:space="preserve"> jelentesse meg. </w:t>
      </w:r>
      <w:bookmarkStart w:id="0" w:name="_GoBack"/>
      <w:bookmarkEnd w:id="0"/>
    </w:p>
    <w:p w:rsidR="003E4C30" w:rsidRDefault="003E4C30">
      <w:pPr>
        <w:spacing w:after="0" w:line="276" w:lineRule="auto"/>
        <w:jc w:val="both"/>
        <w:rPr>
          <w:rStyle w:val="Hyperlink1"/>
        </w:rPr>
      </w:pPr>
    </w:p>
    <w:p w:rsidR="002C0171" w:rsidRPr="002C0171" w:rsidRDefault="002C0171" w:rsidP="002C0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-567"/>
        <w:rPr>
          <w:rFonts w:eastAsia="Times New Roman" w:cs="Arial"/>
          <w:color w:val="808080"/>
          <w:bdr w:val="none" w:sz="0" w:space="0" w:color="auto"/>
        </w:rPr>
      </w:pPr>
      <w:r w:rsidRPr="002C0171">
        <w:rPr>
          <w:rFonts w:eastAsia="Times New Roman" w:cs="Arial"/>
          <w:b/>
          <w:color w:val="808080"/>
          <w:bdr w:val="none" w:sz="0" w:space="0" w:color="auto"/>
        </w:rPr>
        <w:t xml:space="preserve">További információ: </w:t>
      </w:r>
      <w:r w:rsidRPr="002C0171">
        <w:rPr>
          <w:rFonts w:eastAsia="Times New Roman" w:cs="Arial"/>
          <w:b/>
          <w:color w:val="808080"/>
          <w:bdr w:val="none" w:sz="0" w:space="0" w:color="auto"/>
        </w:rPr>
        <w:br/>
      </w:r>
      <w:r w:rsidRPr="002C0171">
        <w:rPr>
          <w:rFonts w:eastAsia="Times New Roman" w:cs="Arial"/>
          <w:color w:val="808080"/>
          <w:bdr w:val="none" w:sz="0" w:space="0" w:color="auto"/>
        </w:rPr>
        <w:t>Varga Dóra</w:t>
      </w:r>
    </w:p>
    <w:p w:rsidR="002C0171" w:rsidRPr="002C0171" w:rsidRDefault="002C0171" w:rsidP="002C0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-567"/>
        <w:rPr>
          <w:rFonts w:eastAsia="Times New Roman" w:cs="Arial"/>
          <w:color w:val="808080"/>
          <w:bdr w:val="none" w:sz="0" w:space="0" w:color="auto"/>
        </w:rPr>
      </w:pPr>
      <w:r w:rsidRPr="002C0171">
        <w:rPr>
          <w:rFonts w:eastAsia="Times New Roman" w:cs="Arial"/>
          <w:color w:val="808080"/>
          <w:bdr w:val="none" w:sz="0" w:space="0" w:color="auto"/>
        </w:rPr>
        <w:t>+36 1 920 1817</w:t>
      </w:r>
    </w:p>
    <w:p w:rsidR="002C0171" w:rsidRPr="002C0171" w:rsidRDefault="002C0171" w:rsidP="002C0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-567"/>
        <w:rPr>
          <w:rFonts w:eastAsia="Times New Roman" w:cs="Arial"/>
          <w:color w:val="808080"/>
          <w:bdr w:val="none" w:sz="0" w:space="0" w:color="auto"/>
        </w:rPr>
      </w:pPr>
      <w:r w:rsidRPr="002C0171">
        <w:rPr>
          <w:rFonts w:eastAsia="Times New Roman" w:cs="Arial"/>
          <w:color w:val="808080"/>
          <w:bdr w:val="none" w:sz="0" w:space="0" w:color="auto"/>
        </w:rPr>
        <w:t>+36 30 857 8179</w:t>
      </w:r>
    </w:p>
    <w:p w:rsidR="002C0171" w:rsidRPr="002C0171" w:rsidRDefault="002C0171" w:rsidP="002C0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-567"/>
        <w:rPr>
          <w:rFonts w:eastAsia="Times New Roman" w:cs="Arial"/>
          <w:b/>
          <w:color w:val="808080"/>
          <w:sz w:val="16"/>
          <w:szCs w:val="16"/>
          <w:bdr w:val="none" w:sz="0" w:space="0" w:color="auto"/>
        </w:rPr>
      </w:pPr>
      <w:hyperlink r:id="rId8" w:history="1">
        <w:r w:rsidRPr="002C0171">
          <w:rPr>
            <w:rFonts w:eastAsia="Times New Roman" w:cs="Arial"/>
            <w:color w:val="0000FF"/>
            <w:u w:val="single"/>
            <w:bdr w:val="none" w:sz="0" w:space="0" w:color="auto"/>
          </w:rPr>
          <w:t>dvarga@noguchi.hu</w:t>
        </w:r>
      </w:hyperlink>
      <w:r w:rsidRPr="002C0171">
        <w:rPr>
          <w:rFonts w:eastAsia="Times New Roman" w:cs="Arial"/>
          <w:color w:val="808080"/>
          <w:bdr w:val="none" w:sz="0" w:space="0" w:color="auto"/>
        </w:rPr>
        <w:t xml:space="preserve"> </w:t>
      </w:r>
    </w:p>
    <w:p w:rsidR="003E4C30" w:rsidRDefault="003E4C30" w:rsidP="002C0171">
      <w:pPr>
        <w:spacing w:after="0" w:line="276" w:lineRule="auto"/>
        <w:ind w:left="-567"/>
        <w:jc w:val="both"/>
        <w:rPr>
          <w:rStyle w:val="Hyperlink1"/>
        </w:rPr>
      </w:pPr>
    </w:p>
    <w:p w:rsidR="003E4C30" w:rsidRDefault="00D27417" w:rsidP="002C0171">
      <w:pPr>
        <w:spacing w:after="0" w:line="276" w:lineRule="auto"/>
        <w:ind w:left="-567"/>
        <w:jc w:val="both"/>
        <w:rPr>
          <w:rStyle w:val="None"/>
          <w:b/>
          <w:bCs/>
          <w:i/>
          <w:iCs/>
          <w:color w:val="808080"/>
          <w:u w:val="single" w:color="808080"/>
        </w:rPr>
      </w:pPr>
      <w:r>
        <w:rPr>
          <w:rStyle w:val="None"/>
          <w:b/>
          <w:bCs/>
          <w:i/>
          <w:iCs/>
          <w:color w:val="808080"/>
          <w:u w:val="single" w:color="808080"/>
        </w:rPr>
        <w:t>A Budapesti Metropolitan Egyetemről</w:t>
      </w:r>
    </w:p>
    <w:p w:rsidR="003E4C30" w:rsidRPr="002C0171" w:rsidRDefault="00D27417" w:rsidP="002C0171">
      <w:pPr>
        <w:spacing w:after="0" w:line="276" w:lineRule="auto"/>
        <w:ind w:left="-567"/>
        <w:jc w:val="both"/>
      </w:pPr>
      <w:r w:rsidRPr="002C0171">
        <w:rPr>
          <w:rStyle w:val="None"/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</w:t>
      </w:r>
      <w:proofErr w:type="gramStart"/>
      <w:r w:rsidRPr="002C0171">
        <w:rPr>
          <w:rStyle w:val="None"/>
          <w:color w:val="808080"/>
          <w:sz w:val="16"/>
          <w:szCs w:val="16"/>
          <w:u w:color="808080"/>
        </w:rPr>
        <w:t>Metropolitanen</w:t>
      </w:r>
      <w:proofErr w:type="gramEnd"/>
      <w:r w:rsidRPr="002C0171">
        <w:rPr>
          <w:rStyle w:val="None"/>
          <w:color w:val="808080"/>
          <w:sz w:val="16"/>
          <w:szCs w:val="16"/>
          <w:u w:color="808080"/>
        </w:rPr>
        <w:t xml:space="preserve"> 2 karon, 4 fő képzési területen folyik képzés: kommunikáció, üzlet, turizmus és művészet. A folyamatosan bővülő magyar és angol nyelvű kínálatban jelenleg 33 alapszak, 16 mesterszak, 22 szakirányú továbbképzés és 8 felsőoktatási szakképzés közül választhatnak az egyetem iránt érdeklődők. A Metropolitannek jelenleg közel 6500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Metropolitan jelenleg több mint170 külföldi intézménnyel tart fenn partnerkapcsolatot. </w:t>
      </w:r>
    </w:p>
    <w:sectPr w:rsidR="003E4C30" w:rsidRPr="002C0171">
      <w:headerReference w:type="default" r:id="rId9"/>
      <w:headerReference w:type="first" r:id="rId10"/>
      <w:footerReference w:type="first" r:id="rId11"/>
      <w:pgSz w:w="11900" w:h="16840"/>
      <w:pgMar w:top="2835" w:right="1134" w:bottom="1134" w:left="1701" w:header="709" w:footer="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26" w:rsidRDefault="00D27417">
      <w:pPr>
        <w:spacing w:after="0"/>
      </w:pPr>
      <w:r>
        <w:separator/>
      </w:r>
    </w:p>
  </w:endnote>
  <w:endnote w:type="continuationSeparator" w:id="0">
    <w:p w:rsidR="00CE5F26" w:rsidRDefault="00D274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30" w:rsidRDefault="00D27417">
    <w:pPr>
      <w:pStyle w:val="llb"/>
      <w:tabs>
        <w:tab w:val="clear" w:pos="4536"/>
        <w:tab w:val="clear" w:pos="9072"/>
        <w:tab w:val="left" w:pos="1095"/>
      </w:tabs>
    </w:pPr>
    <w:r>
      <w:rPr>
        <w:noProof/>
      </w:rPr>
      <w:drawing>
        <wp:inline distT="0" distB="0" distL="0" distR="0">
          <wp:extent cx="5756275" cy="1048200"/>
          <wp:effectExtent l="0" t="0" r="0" b="0"/>
          <wp:docPr id="1073741827" name="officeArt object" descr="sajtokozlemeny_lab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sajtokozlemeny_lablec" descr="sajtokozlemeny_lablec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104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26" w:rsidRDefault="00D27417">
      <w:pPr>
        <w:spacing w:after="0"/>
      </w:pPr>
      <w:r>
        <w:separator/>
      </w:r>
    </w:p>
  </w:footnote>
  <w:footnote w:type="continuationSeparator" w:id="0">
    <w:p w:rsidR="00CE5F26" w:rsidRDefault="00D274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30" w:rsidRDefault="00D27417">
    <w:pPr>
      <w:pStyle w:val="lfej"/>
      <w:tabs>
        <w:tab w:val="clear" w:pos="9072"/>
        <w:tab w:val="right" w:pos="9045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107950</wp:posOffset>
          </wp:positionH>
          <wp:positionV relativeFrom="page">
            <wp:posOffset>229235</wp:posOffset>
          </wp:positionV>
          <wp:extent cx="7556500" cy="1604645"/>
          <wp:effectExtent l="0" t="0" r="0" b="0"/>
          <wp:wrapNone/>
          <wp:docPr id="1073741825" name="officeArt object" descr="sajtokozlemeny_fej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ajtokozlemeny_fejlec" descr="sajtokozlemeny_fejlec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30" w:rsidRDefault="00D27417">
    <w:pPr>
      <w:pStyle w:val="lfej"/>
      <w:tabs>
        <w:tab w:val="clear" w:pos="9072"/>
        <w:tab w:val="right" w:pos="9045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-44449</wp:posOffset>
          </wp:positionH>
          <wp:positionV relativeFrom="page">
            <wp:posOffset>76835</wp:posOffset>
          </wp:positionV>
          <wp:extent cx="7556500" cy="1604645"/>
          <wp:effectExtent l="0" t="0" r="0" b="0"/>
          <wp:wrapNone/>
          <wp:docPr id="1073741826" name="officeArt object" descr="sajtokozlemeny_fej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jtokozlemeny_fejlec" descr="sajtokozlemeny_fejlec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30"/>
    <w:rsid w:val="00067B6A"/>
    <w:rsid w:val="000A43EF"/>
    <w:rsid w:val="002C0171"/>
    <w:rsid w:val="003E4C30"/>
    <w:rsid w:val="005C3F98"/>
    <w:rsid w:val="006C78B8"/>
    <w:rsid w:val="00B23230"/>
    <w:rsid w:val="00CE5F26"/>
    <w:rsid w:val="00D27417"/>
    <w:rsid w:val="00DF3C75"/>
    <w:rsid w:val="00E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94977-910B-4A1D-8AFC-8C8DC6EF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120"/>
    </w:pPr>
    <w:rPr>
      <w:rFonts w:ascii="Arial" w:hAnsi="Arial" w:cs="Arial Unicode MS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  <w:spacing w:after="120"/>
    </w:pPr>
    <w:rPr>
      <w:rFonts w:ascii="Arial" w:hAnsi="Arial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pPr>
      <w:tabs>
        <w:tab w:val="center" w:pos="4536"/>
        <w:tab w:val="right" w:pos="9072"/>
      </w:tabs>
      <w:spacing w:after="120"/>
    </w:pPr>
    <w:rPr>
      <w:rFonts w:ascii="Arial" w:hAnsi="Arial" w:cs="Arial Unicode MS"/>
      <w:color w:val="000000"/>
      <w:u w:color="000000"/>
    </w:rPr>
  </w:style>
  <w:style w:type="character" w:customStyle="1" w:styleId="Hyperlink0">
    <w:name w:val="Hyperlink.0"/>
    <w:basedOn w:val="Hiperhivatkozs"/>
    <w:rPr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808080"/>
      <w:u w:color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01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171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ga@noguchi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yakorikerdesek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tione.h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577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Lukács Rita</dc:creator>
  <cp:lastModifiedBy>Varga Dóra</cp:lastModifiedBy>
  <cp:revision>4</cp:revision>
  <dcterms:created xsi:type="dcterms:W3CDTF">2018-12-11T11:11:00Z</dcterms:created>
  <dcterms:modified xsi:type="dcterms:W3CDTF">2018-12-11T11:48:00Z</dcterms:modified>
</cp:coreProperties>
</file>