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2EEB" w:rsidRDefault="00974D9B">
      <w:pPr>
        <w:spacing w:after="0" w:line="276" w:lineRule="auto"/>
        <w:ind w:left="-567"/>
        <w:rPr>
          <w:b/>
          <w:bCs/>
          <w:color w:val="F79646"/>
          <w:sz w:val="40"/>
          <w:szCs w:val="40"/>
          <w:u w:color="F79646"/>
        </w:rPr>
      </w:pPr>
      <w:r>
        <w:rPr>
          <w:b/>
          <w:bCs/>
          <w:color w:val="F79646"/>
          <w:sz w:val="40"/>
          <w:szCs w:val="40"/>
          <w:u w:color="F79646"/>
        </w:rPr>
        <w:t>Sajtóközlemény</w:t>
      </w:r>
    </w:p>
    <w:p w:rsidR="00EB2EEB" w:rsidRDefault="00974D9B">
      <w:pPr>
        <w:spacing w:after="0" w:line="276" w:lineRule="auto"/>
        <w:ind w:left="-567"/>
        <w:rPr>
          <w:color w:val="808080"/>
          <w:u w:color="808080"/>
        </w:rPr>
      </w:pPr>
      <w:r>
        <w:rPr>
          <w:b/>
          <w:bCs/>
          <w:color w:val="808080"/>
          <w:u w:color="808080"/>
        </w:rPr>
        <w:t>Kiadja</w:t>
      </w:r>
      <w:r>
        <w:rPr>
          <w:color w:val="808080"/>
          <w:u w:color="808080"/>
        </w:rPr>
        <w:t xml:space="preserve">: Budapesti Metropolitan Egyetem </w:t>
      </w:r>
    </w:p>
    <w:p w:rsidR="00EB2EEB" w:rsidRDefault="00974D9B">
      <w:pPr>
        <w:spacing w:after="0" w:line="276" w:lineRule="auto"/>
        <w:ind w:left="-567"/>
        <w:rPr>
          <w:color w:val="808080"/>
          <w:u w:color="808080"/>
        </w:rPr>
      </w:pPr>
      <w:r>
        <w:rPr>
          <w:color w:val="808080"/>
          <w:u w:color="808080"/>
        </w:rPr>
        <w:t>Budapest, 2019-05-</w:t>
      </w:r>
      <w:r w:rsidR="0041395F" w:rsidRPr="0041395F">
        <w:rPr>
          <w:color w:val="808080"/>
          <w:u w:color="808080"/>
        </w:rPr>
        <w:t>18</w:t>
      </w:r>
      <w:r>
        <w:rPr>
          <w:rFonts w:ascii="Arial Unicode MS" w:hAnsi="Arial Unicode MS"/>
          <w:color w:val="808080"/>
          <w:u w:color="808080"/>
        </w:rPr>
        <w:br/>
      </w:r>
    </w:p>
    <w:p w:rsidR="00EB2EEB" w:rsidRDefault="00974D9B">
      <w:pPr>
        <w:spacing w:after="0" w:line="276" w:lineRule="auto"/>
        <w:ind w:left="-567"/>
        <w:jc w:val="center"/>
        <w:rPr>
          <w:b/>
          <w:bCs/>
          <w:color w:val="808080"/>
          <w:u w:color="808080"/>
        </w:rPr>
      </w:pPr>
      <w:r>
        <w:rPr>
          <w:b/>
          <w:bCs/>
          <w:color w:val="F79646"/>
          <w:sz w:val="40"/>
          <w:szCs w:val="40"/>
          <w:u w:color="F79646"/>
        </w:rPr>
        <w:t xml:space="preserve">A Z és az Y generáció számára a Facebook a munkaerőpiaci iránytű </w:t>
      </w:r>
    </w:p>
    <w:p w:rsidR="00EB2EEB" w:rsidRDefault="00EB2EEB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</w:p>
    <w:p w:rsidR="00EB2EEB" w:rsidRDefault="00974D9B">
      <w:pPr>
        <w:spacing w:after="0" w:line="276" w:lineRule="auto"/>
        <w:ind w:left="-567"/>
        <w:jc w:val="both"/>
      </w:pPr>
      <w:r>
        <w:rPr>
          <w:b/>
          <w:bCs/>
          <w:color w:val="808080"/>
          <w:u w:color="808080"/>
        </w:rPr>
        <w:t>L</w:t>
      </w:r>
      <w:r>
        <w:rPr>
          <w:b/>
          <w:bCs/>
          <w:color w:val="808080"/>
          <w:u w:color="808080"/>
        </w:rPr>
        <w:t xml:space="preserve">eginkább </w:t>
      </w:r>
      <w:r>
        <w:rPr>
          <w:b/>
          <w:bCs/>
          <w:color w:val="808080"/>
          <w:u w:color="808080"/>
        </w:rPr>
        <w:t>a Facebook</w:t>
      </w:r>
      <w:r>
        <w:rPr>
          <w:b/>
          <w:bCs/>
          <w:color w:val="808080"/>
          <w:u w:color="808080"/>
        </w:rPr>
        <w:t>on</w:t>
      </w:r>
      <w:r>
        <w:rPr>
          <w:b/>
          <w:bCs/>
          <w:color w:val="808080"/>
          <w:u w:color="808080"/>
        </w:rPr>
        <w:t xml:space="preserve"> </w:t>
      </w:r>
      <w:r>
        <w:rPr>
          <w:b/>
          <w:bCs/>
          <w:color w:val="808080"/>
          <w:u w:color="808080"/>
        </w:rPr>
        <w:t xml:space="preserve">találhat </w:t>
      </w:r>
      <w:r>
        <w:rPr>
          <w:b/>
          <w:bCs/>
          <w:color w:val="808080"/>
          <w:u w:color="808080"/>
        </w:rPr>
        <w:t xml:space="preserve">a munkavállalással és a munkaerőpiaccal kapcsolatos információkat a Z és Y generáció – derül ki a Budapesti Metropolitan Egyetem (METU) és a SentiOne közös kutatásából. Az őket csábító vállalatoknak mindenképpen fel kell készülniük arra, hogy vonzó </w:t>
      </w:r>
      <w:r>
        <w:rPr>
          <w:b/>
          <w:bCs/>
          <w:color w:val="808080"/>
          <w:u w:color="808080"/>
        </w:rPr>
        <w:t>céges</w:t>
      </w:r>
      <w:r>
        <w:rPr>
          <w:b/>
          <w:bCs/>
          <w:color w:val="808080"/>
          <w:u w:color="808080"/>
        </w:rPr>
        <w:t xml:space="preserve"> </w:t>
      </w:r>
      <w:r>
        <w:rPr>
          <w:b/>
          <w:bCs/>
          <w:color w:val="808080"/>
          <w:u w:color="808080"/>
        </w:rPr>
        <w:t xml:space="preserve">közösséget </w:t>
      </w:r>
      <w:r>
        <w:rPr>
          <w:b/>
          <w:bCs/>
          <w:color w:val="808080"/>
          <w:u w:color="808080"/>
        </w:rPr>
        <w:t>építsenek fel, ugyanis a korosztály számára ez a jó munkahely egyik legfontosabb ismérve. Körükben ugyan népszerűek a nagyvállalatok, ám sokuknak egyáltalán nem lenne ellenére egy startupnál kezdeni a karriert.</w:t>
      </w:r>
    </w:p>
    <w:p w:rsidR="00EB2EEB" w:rsidRDefault="00974D9B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  <w:r>
        <w:rPr>
          <w:b/>
          <w:bCs/>
          <w:color w:val="808080"/>
          <w:u w:color="808080"/>
        </w:rPr>
        <w:t xml:space="preserve"> </w:t>
      </w:r>
    </w:p>
    <w:p w:rsidR="00EB2EEB" w:rsidRDefault="00974D9B" w:rsidP="0041395F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>Messze a közösségi média, azo</w:t>
      </w:r>
      <w:r>
        <w:rPr>
          <w:bCs/>
          <w:color w:val="808080"/>
          <w:u w:color="808080"/>
        </w:rPr>
        <w:t>n belül is a Facebook a</w:t>
      </w:r>
      <w:r>
        <w:rPr>
          <w:bCs/>
          <w:color w:val="808080"/>
          <w:u w:color="808080"/>
        </w:rPr>
        <w:t>z a</w:t>
      </w:r>
      <w:r>
        <w:rPr>
          <w:bCs/>
          <w:color w:val="808080"/>
          <w:u w:color="808080"/>
        </w:rPr>
        <w:t xml:space="preserve"> </w:t>
      </w:r>
      <w:r>
        <w:rPr>
          <w:bCs/>
          <w:color w:val="808080"/>
          <w:u w:color="808080"/>
        </w:rPr>
        <w:t xml:space="preserve">felület, amelyen keresztül a Z és az Y generáció tagjai a legtöbb információt </w:t>
      </w:r>
      <w:r>
        <w:rPr>
          <w:bCs/>
          <w:color w:val="808080"/>
          <w:u w:color="808080"/>
        </w:rPr>
        <w:t xml:space="preserve">kaphatják </w:t>
      </w:r>
      <w:r>
        <w:rPr>
          <w:bCs/>
          <w:color w:val="808080"/>
          <w:u w:color="808080"/>
        </w:rPr>
        <w:t xml:space="preserve">az álláskereséssel és a munka világával kapcsolatban. </w:t>
      </w:r>
      <w:hyperlink r:id="rId6"/>
      <w:r>
        <w:rPr>
          <w:bCs/>
          <w:color w:val="808080"/>
          <w:u w:color="808080"/>
        </w:rPr>
        <w:t xml:space="preserve">A Budapesti Metropolitan Egyetem (METU) és a SentiOne social és online listening </w:t>
      </w:r>
      <w:r>
        <w:rPr>
          <w:bCs/>
          <w:color w:val="808080"/>
          <w:u w:color="808080"/>
        </w:rPr>
        <w:t>nemzetközi cégcsoport</w:t>
      </w:r>
      <w:r>
        <w:rPr>
          <w:bCs/>
          <w:color w:val="808080"/>
          <w:u w:color="808080"/>
        </w:rPr>
        <w:t xml:space="preserve"> közös kutatása </w:t>
      </w:r>
      <w:r>
        <w:rPr>
          <w:bCs/>
          <w:color w:val="808080"/>
          <w:u w:color="808080"/>
        </w:rPr>
        <w:t xml:space="preserve">a teljes magyar nyelvű, publikus internetes tartalmakat lefedve mérte fel a témához kapcsolódó kulcsszavak előfordulási </w:t>
      </w:r>
      <w:r>
        <w:rPr>
          <w:bCs/>
          <w:color w:val="808080"/>
          <w:u w:color="808080"/>
        </w:rPr>
        <w:t xml:space="preserve">gyakoriságát. A hazánkban legtöbb felhasználóval rendelkező </w:t>
      </w:r>
      <w:r>
        <w:rPr>
          <w:bCs/>
          <w:color w:val="808080"/>
          <w:u w:color="808080"/>
        </w:rPr>
        <w:t>Facebook</w:t>
      </w:r>
      <w:r>
        <w:rPr>
          <w:bCs/>
          <w:color w:val="808080"/>
          <w:u w:color="808080"/>
        </w:rPr>
        <w:t xml:space="preserve"> ezen a téren messze megelőz minden más </w:t>
      </w:r>
      <w:r>
        <w:rPr>
          <w:bCs/>
          <w:color w:val="808080"/>
          <w:u w:color="808080"/>
        </w:rPr>
        <w:t>oldalt</w:t>
      </w:r>
      <w:r>
        <w:rPr>
          <w:bCs/>
          <w:color w:val="808080"/>
          <w:u w:color="808080"/>
        </w:rPr>
        <w:t>:</w:t>
      </w:r>
      <w:r>
        <w:rPr>
          <w:bCs/>
          <w:color w:val="808080"/>
          <w:u w:color="808080"/>
        </w:rPr>
        <w:t xml:space="preserve"> a 2018 és 2019 márciusa közötti időszakban csaknem 2,3 millió említést regisztráltak a felületen az olyan kulcsszavakra, mint az </w:t>
      </w:r>
      <w:r w:rsidRPr="0041395F">
        <w:rPr>
          <w:bCs/>
          <w:i/>
          <w:color w:val="808080"/>
          <w:u w:color="808080"/>
        </w:rPr>
        <w:t>állás</w:t>
      </w:r>
      <w:r>
        <w:rPr>
          <w:bCs/>
          <w:color w:val="808080"/>
          <w:u w:color="808080"/>
        </w:rPr>
        <w:t xml:space="preserve">, a </w:t>
      </w:r>
      <w:r w:rsidRPr="0041395F">
        <w:rPr>
          <w:bCs/>
          <w:i/>
          <w:color w:val="808080"/>
          <w:u w:color="808080"/>
        </w:rPr>
        <w:t>pályakezdő</w:t>
      </w:r>
      <w:r>
        <w:rPr>
          <w:bCs/>
          <w:color w:val="808080"/>
          <w:u w:color="808080"/>
        </w:rPr>
        <w:t xml:space="preserve">, a </w:t>
      </w:r>
      <w:r w:rsidRPr="0041395F">
        <w:rPr>
          <w:bCs/>
          <w:i/>
          <w:color w:val="808080"/>
          <w:u w:color="808080"/>
        </w:rPr>
        <w:t>vállalkozás</w:t>
      </w:r>
      <w:r>
        <w:rPr>
          <w:bCs/>
          <w:color w:val="808080"/>
          <w:u w:color="808080"/>
        </w:rPr>
        <w:t xml:space="preserve">, a </w:t>
      </w:r>
      <w:r w:rsidRPr="0041395F">
        <w:rPr>
          <w:bCs/>
          <w:i/>
          <w:color w:val="808080"/>
          <w:u w:color="808080"/>
        </w:rPr>
        <w:t>gyakornok</w:t>
      </w:r>
      <w:r>
        <w:rPr>
          <w:bCs/>
          <w:color w:val="808080"/>
          <w:u w:color="808080"/>
        </w:rPr>
        <w:t xml:space="preserve">, a </w:t>
      </w:r>
      <w:r w:rsidRPr="0041395F">
        <w:rPr>
          <w:bCs/>
          <w:i/>
          <w:color w:val="808080"/>
          <w:u w:color="808080"/>
        </w:rPr>
        <w:t>multi</w:t>
      </w:r>
      <w:r>
        <w:rPr>
          <w:bCs/>
          <w:color w:val="808080"/>
          <w:u w:color="808080"/>
        </w:rPr>
        <w:t xml:space="preserve"> vagy a </w:t>
      </w:r>
      <w:r w:rsidRPr="0041395F">
        <w:rPr>
          <w:bCs/>
          <w:i/>
          <w:color w:val="808080"/>
          <w:u w:color="808080"/>
        </w:rPr>
        <w:t>munkahely</w:t>
      </w:r>
      <w:r w:rsidR="0041395F">
        <w:rPr>
          <w:bCs/>
          <w:color w:val="808080"/>
          <w:u w:color="808080"/>
        </w:rPr>
        <w:t xml:space="preserve">. </w:t>
      </w:r>
      <w:r>
        <w:rPr>
          <w:bCs/>
          <w:color w:val="808080"/>
          <w:u w:color="808080"/>
        </w:rPr>
        <w:t xml:space="preserve">Ez </w:t>
      </w:r>
      <w:r>
        <w:rPr>
          <w:bCs/>
          <w:color w:val="808080"/>
          <w:u w:color="808080"/>
        </w:rPr>
        <w:t xml:space="preserve">önmagában több, mint a Top 10-ben szereplő másik kilenc oldalon </w:t>
      </w:r>
      <w:r>
        <w:rPr>
          <w:bCs/>
          <w:color w:val="808080"/>
          <w:u w:color="808080"/>
        </w:rPr>
        <w:t xml:space="preserve">– többek közt </w:t>
      </w:r>
      <w:r>
        <w:rPr>
          <w:bCs/>
          <w:color w:val="808080"/>
          <w:u w:color="808080"/>
        </w:rPr>
        <w:t xml:space="preserve">a 24.hu-n, a gyakorikerdesek.hu-n vagy a 888.hu-n – </w:t>
      </w:r>
      <w:r>
        <w:rPr>
          <w:bCs/>
          <w:color w:val="808080"/>
          <w:u w:color="808080"/>
        </w:rPr>
        <w:t>fellelhető összes</w:t>
      </w:r>
      <w:r>
        <w:rPr>
          <w:bCs/>
          <w:color w:val="808080"/>
          <w:u w:color="808080"/>
        </w:rPr>
        <w:t xml:space="preserve">, </w:t>
      </w:r>
      <w:r>
        <w:rPr>
          <w:bCs/>
          <w:color w:val="808080"/>
          <w:u w:color="808080"/>
        </w:rPr>
        <w:t>mintegy kétmillió</w:t>
      </w:r>
      <w:r>
        <w:rPr>
          <w:bCs/>
          <w:color w:val="808080"/>
          <w:u w:color="808080"/>
        </w:rPr>
        <w:t xml:space="preserve"> említés</w:t>
      </w:r>
      <w:r>
        <w:rPr>
          <w:bCs/>
          <w:color w:val="808080"/>
          <w:u w:color="808080"/>
        </w:rPr>
        <w:t xml:space="preserve">. </w:t>
      </w:r>
    </w:p>
    <w:p w:rsidR="00EB2EEB" w:rsidRDefault="00974D9B">
      <w:pPr>
        <w:spacing w:after="0" w:line="276" w:lineRule="auto"/>
        <w:ind w:left="-567"/>
        <w:jc w:val="both"/>
        <w:rPr>
          <w:bCs/>
          <w:color w:val="808080"/>
          <w:u w:color="808080"/>
        </w:rPr>
      </w:pPr>
      <w:r>
        <w:rPr>
          <w:bCs/>
          <w:color w:val="808080"/>
          <w:u w:color="808080"/>
        </w:rPr>
        <w:t xml:space="preserve">      </w:t>
      </w:r>
    </w:p>
    <w:p w:rsidR="00EB2EEB" w:rsidRDefault="00974D9B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 xml:space="preserve">A </w:t>
      </w:r>
      <w:r>
        <w:rPr>
          <w:bCs/>
          <w:color w:val="808080"/>
          <w:u w:color="808080"/>
        </w:rPr>
        <w:t>tartalmak tekintélyes része nem a fiataloknak, sokkal inkább róluk szól: a posztok, bejegyzések és kommente</w:t>
      </w:r>
      <w:r>
        <w:rPr>
          <w:bCs/>
          <w:color w:val="808080"/>
          <w:u w:color="808080"/>
        </w:rPr>
        <w:t>k többnyire a generációs jellegzetességeket és különbségeket, az ezekből adódó nehézségeket, az Y-ok és a Z-k foglalkoztatásának kihívásait és leh</w:t>
      </w:r>
      <w:r>
        <w:rPr>
          <w:bCs/>
          <w:color w:val="808080"/>
          <w:u w:color="808080"/>
        </w:rPr>
        <w:t xml:space="preserve">etőségeit elemzik. A leggyakoribb témák </w:t>
      </w:r>
      <w:r>
        <w:rPr>
          <w:bCs/>
          <w:color w:val="808080"/>
          <w:u w:color="808080"/>
        </w:rPr>
        <w:t>között szerepelt a fiatalok munkakeresése kapcsán a kapunyitási pánik, a pályakezdéssel kapcsolatos bizonytalanság, valamint a lakhatás és a hosszú távú megélhetés kérdései is.</w:t>
      </w:r>
    </w:p>
    <w:p w:rsidR="00EB2EEB" w:rsidRDefault="00EB2EEB">
      <w:pPr>
        <w:spacing w:after="0" w:line="276" w:lineRule="auto"/>
        <w:ind w:left="-567"/>
        <w:jc w:val="both"/>
        <w:rPr>
          <w:bCs/>
          <w:color w:val="808080"/>
          <w:u w:color="808080"/>
        </w:rPr>
      </w:pPr>
    </w:p>
    <w:p w:rsidR="00EB2EEB" w:rsidRDefault="00974D9B" w:rsidP="00974D9B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  <w:r>
        <w:rPr>
          <w:b/>
          <w:bCs/>
          <w:color w:val="808080"/>
          <w:u w:color="808080"/>
        </w:rPr>
        <w:t>A jó munkahelyen jó közösség van</w:t>
      </w:r>
    </w:p>
    <w:p w:rsidR="00EB2EEB" w:rsidRDefault="00974D9B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>A</w:t>
      </w:r>
      <w:r>
        <w:rPr>
          <w:bCs/>
          <w:color w:val="808080"/>
          <w:u w:color="808080"/>
        </w:rPr>
        <w:t xml:space="preserve"> SentiOne </w:t>
      </w:r>
      <w:r>
        <w:rPr>
          <w:bCs/>
          <w:color w:val="808080"/>
          <w:u w:color="808080"/>
        </w:rPr>
        <w:t>a különböző munkavállalással kapcsolatos b</w:t>
      </w:r>
      <w:bookmarkStart w:id="0" w:name="_GoBack"/>
      <w:bookmarkEnd w:id="0"/>
      <w:r>
        <w:rPr>
          <w:bCs/>
          <w:color w:val="808080"/>
          <w:u w:color="808080"/>
        </w:rPr>
        <w:t>log-, illetve fórumbejegyzéseket, hozzászólásokat is megvizsgálta</w:t>
      </w:r>
      <w:r>
        <w:rPr>
          <w:bCs/>
          <w:color w:val="808080"/>
          <w:u w:color="808080"/>
        </w:rPr>
        <w:t>. Ebből kiderül, hogy a</w:t>
      </w:r>
      <w:r>
        <w:rPr>
          <w:bCs/>
          <w:color w:val="808080"/>
          <w:u w:color="808080"/>
        </w:rPr>
        <w:t>z álláskeresés során, illetve azzal kapcsolatban</w:t>
      </w:r>
      <w:r>
        <w:rPr>
          <w:bCs/>
          <w:color w:val="808080"/>
          <w:u w:color="808080"/>
        </w:rPr>
        <w:t xml:space="preserve"> leggyakrabban fellépő igények között a versenyképes, „európai” fizetés, a rugalmas időbeosztás, a kreatív munkavégzés, a rendszeres és hasznos visszajelzések, a munka és a magánélet egyensúlya, valamint a </w:t>
      </w:r>
      <w:r>
        <w:rPr>
          <w:bCs/>
          <w:color w:val="808080"/>
          <w:u w:color="808080"/>
        </w:rPr>
        <w:t xml:space="preserve">fejlődési és tanulási lehetőségek szerepelnek. A Y, de különösen a Z generáció hangsúlyosan közösségekben való gondolkodását tükrözi, hogy a </w:t>
      </w:r>
      <w:r>
        <w:rPr>
          <w:bCs/>
          <w:color w:val="808080"/>
          <w:u w:color="808080"/>
        </w:rPr>
        <w:t xml:space="preserve">jó </w:t>
      </w:r>
      <w:r w:rsidR="0041395F">
        <w:rPr>
          <w:bCs/>
          <w:color w:val="808080"/>
          <w:u w:color="808080"/>
        </w:rPr>
        <w:t>csapat</w:t>
      </w:r>
      <w:r w:rsidR="0041395F">
        <w:rPr>
          <w:bCs/>
          <w:color w:val="808080"/>
          <w:u w:color="808080"/>
        </w:rPr>
        <w:t xml:space="preserve"> </w:t>
      </w:r>
      <w:r>
        <w:rPr>
          <w:bCs/>
          <w:color w:val="808080"/>
          <w:u w:color="808080"/>
        </w:rPr>
        <w:t>számukra szinte mindennél fontosabb – a fiatal generáció szerint ez a jó munkahely egyik leg</w:t>
      </w:r>
      <w:r>
        <w:rPr>
          <w:bCs/>
          <w:color w:val="808080"/>
          <w:u w:color="808080"/>
        </w:rPr>
        <w:t>főbb ismérve. A kutatás eredményei szerint számukra ez csaknem olyan fontos szempont, mint a jó vezetők, vagy a munkahely által átláthatóan felvázolt karrierutak.</w:t>
      </w:r>
    </w:p>
    <w:p w:rsidR="00EB2EEB" w:rsidRDefault="00EB2EEB">
      <w:pPr>
        <w:spacing w:after="0" w:line="276" w:lineRule="auto"/>
        <w:ind w:left="-567"/>
        <w:jc w:val="both"/>
        <w:rPr>
          <w:bCs/>
          <w:color w:val="808080"/>
          <w:u w:color="808080"/>
        </w:rPr>
      </w:pPr>
    </w:p>
    <w:p w:rsidR="00EB2EEB" w:rsidRDefault="00974D9B">
      <w:pPr>
        <w:spacing w:after="0" w:line="276" w:lineRule="auto"/>
        <w:ind w:left="-567"/>
        <w:jc w:val="both"/>
      </w:pPr>
      <w:r>
        <w:rPr>
          <w:b/>
          <w:bCs/>
          <w:color w:val="808080"/>
          <w:u w:color="808080"/>
        </w:rPr>
        <w:t xml:space="preserve">A saját vállalkozás alapítása is vonzó  </w:t>
      </w:r>
    </w:p>
    <w:p w:rsidR="00EB2EEB" w:rsidRDefault="00EB2EEB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</w:p>
    <w:p w:rsidR="00EB2EEB" w:rsidRDefault="00974D9B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 xml:space="preserve">Kifejezetten népszerűek a korosztály körében azok </w:t>
      </w:r>
      <w:r>
        <w:rPr>
          <w:bCs/>
          <w:color w:val="808080"/>
          <w:u w:color="808080"/>
        </w:rPr>
        <w:t>a tartalmak, amelyek fiatal vállalkozók sikereit</w:t>
      </w:r>
      <w:r>
        <w:rPr>
          <w:bCs/>
          <w:color w:val="808080"/>
          <w:u w:color="808080"/>
        </w:rPr>
        <w:t>, illetve a startup kultúra pozitív oldalát mutatják be. Ez alátámasztja a METU egy másik, a témában készített kutatását, amely szerint a multinacionális vállalatok kifejezetten népszerűek a fiata</w:t>
      </w:r>
      <w:r>
        <w:rPr>
          <w:bCs/>
          <w:color w:val="808080"/>
          <w:u w:color="808080"/>
        </w:rPr>
        <w:t xml:space="preserve">lok körében, ám a válaszadók közel 40 százaléka szívesen kezdené karrierjét startup cégnél, vagy </w:t>
      </w:r>
      <w:r>
        <w:rPr>
          <w:bCs/>
          <w:color w:val="808080"/>
          <w:u w:color="808080"/>
        </w:rPr>
        <w:t xml:space="preserve">akár </w:t>
      </w:r>
      <w:r>
        <w:rPr>
          <w:bCs/>
          <w:color w:val="808080"/>
          <w:u w:color="808080"/>
        </w:rPr>
        <w:t>saját vállalkozást is</w:t>
      </w:r>
      <w:r>
        <w:rPr>
          <w:bCs/>
          <w:color w:val="808080"/>
          <w:u w:color="808080"/>
        </w:rPr>
        <w:t xml:space="preserve"> indítana</w:t>
      </w:r>
      <w:r>
        <w:rPr>
          <w:bCs/>
          <w:color w:val="808080"/>
          <w:u w:color="808080"/>
        </w:rPr>
        <w:t>.</w:t>
      </w:r>
    </w:p>
    <w:p w:rsidR="00EB2EEB" w:rsidRDefault="00EB2EEB">
      <w:pPr>
        <w:spacing w:after="0" w:line="276" w:lineRule="auto"/>
        <w:ind w:left="-567"/>
        <w:jc w:val="both"/>
        <w:rPr>
          <w:bCs/>
          <w:color w:val="808080"/>
          <w:u w:color="808080"/>
        </w:rPr>
      </w:pPr>
    </w:p>
    <w:p w:rsidR="00EB2EEB" w:rsidRDefault="00974D9B">
      <w:pPr>
        <w:spacing w:after="0" w:line="276" w:lineRule="auto"/>
        <w:ind w:left="-567"/>
        <w:jc w:val="both"/>
      </w:pPr>
      <w:r>
        <w:rPr>
          <w:bCs/>
          <w:color w:val="808080"/>
          <w:u w:color="808080"/>
        </w:rPr>
        <w:t>„Az online térben a tartalmak figyelemre méltó kettőssége rajzolódik ki. Sok beszámoló szól arról, hogy a fiatal</w:t>
      </w:r>
      <w:r>
        <w:rPr>
          <w:bCs/>
          <w:color w:val="808080"/>
          <w:u w:color="808080"/>
        </w:rPr>
        <w:t xml:space="preserve">ok határozottak, tudják, mit akarnak, és bíznak a képességeikben. Ezzel szemben </w:t>
      </w:r>
      <w:bookmarkStart w:id="1" w:name="__DdeLink__4226_318528986"/>
      <w:r>
        <w:rPr>
          <w:bCs/>
          <w:color w:val="808080"/>
          <w:u w:color="808080"/>
        </w:rPr>
        <w:t>gyakori témaként jelenik meg az életre való felkészületlenség, a kapunyitási pánik, az elhelyezkedés problémái és a lakhatási nehézségek</w:t>
      </w:r>
      <w:bookmarkEnd w:id="1"/>
      <w:r>
        <w:rPr>
          <w:bCs/>
          <w:color w:val="808080"/>
          <w:u w:color="808080"/>
        </w:rPr>
        <w:t xml:space="preserve"> is – mondta el </w:t>
      </w:r>
      <w:r w:rsidR="0041395F" w:rsidRPr="00ED29D4">
        <w:rPr>
          <w:rFonts w:cs="Arial"/>
          <w:color w:val="808080"/>
        </w:rPr>
        <w:t>Major Szilvia</w:t>
      </w:r>
      <w:r>
        <w:rPr>
          <w:bCs/>
          <w:color w:val="808080"/>
          <w:u w:color="808080"/>
        </w:rPr>
        <w:t xml:space="preserve">, a METU </w:t>
      </w:r>
      <w:r w:rsidR="0041395F">
        <w:rPr>
          <w:bCs/>
          <w:color w:val="808080"/>
          <w:u w:color="808080"/>
        </w:rPr>
        <w:t>KarrierCentrumának vezetője</w:t>
      </w:r>
      <w:r>
        <w:rPr>
          <w:bCs/>
          <w:color w:val="808080"/>
          <w:u w:color="808080"/>
        </w:rPr>
        <w:t xml:space="preserve">. – </w:t>
      </w:r>
      <w:r>
        <w:rPr>
          <w:bCs/>
          <w:color w:val="808080"/>
          <w:u w:color="808080"/>
        </w:rPr>
        <w:t>MyBrand nevű, hazánkban egyedülálló portfólió alapú képzési rendszerünkkel pont az a célunk, hogy a hallgatók a diploma kézhezvételekor már határozott képpel rendelkezzenek saját készségeikről, melyekre építve könnyebben alkalmazkodhatnak a nehézségekhez</w:t>
      </w:r>
      <w:r>
        <w:rPr>
          <w:bCs/>
          <w:color w:val="808080"/>
          <w:u w:color="808080"/>
        </w:rPr>
        <w:t xml:space="preserve"> és képezhetik tovább magukat a későbbiekben.”</w:t>
      </w:r>
    </w:p>
    <w:p w:rsidR="00EB2EEB" w:rsidRDefault="00EB2EEB">
      <w:pPr>
        <w:spacing w:after="0" w:line="276" w:lineRule="auto"/>
        <w:ind w:left="-567"/>
        <w:jc w:val="both"/>
        <w:rPr>
          <w:rFonts w:cs="Arial"/>
          <w:color w:val="808080"/>
        </w:rPr>
      </w:pPr>
    </w:p>
    <w:p w:rsidR="00EB2EEB" w:rsidRDefault="00EB2EEB">
      <w:pPr>
        <w:spacing w:after="0" w:line="276" w:lineRule="auto"/>
        <w:jc w:val="both"/>
        <w:rPr>
          <w:rStyle w:val="Hyperlink1"/>
        </w:rPr>
      </w:pPr>
    </w:p>
    <w:p w:rsidR="00EB2EEB" w:rsidRDefault="00974D9B">
      <w:pPr>
        <w:spacing w:after="0" w:line="276" w:lineRule="auto"/>
        <w:ind w:left="-567"/>
        <w:rPr>
          <w:rFonts w:eastAsia="Times New Roman" w:cs="Arial"/>
          <w:color w:val="808080"/>
        </w:rPr>
      </w:pPr>
      <w:r>
        <w:rPr>
          <w:rFonts w:eastAsia="Times New Roman" w:cs="Arial"/>
          <w:b/>
          <w:color w:val="808080"/>
        </w:rPr>
        <w:t xml:space="preserve">További információ: </w:t>
      </w:r>
      <w:r>
        <w:rPr>
          <w:rFonts w:eastAsia="Times New Roman" w:cs="Arial"/>
          <w:b/>
          <w:color w:val="808080"/>
        </w:rPr>
        <w:br/>
      </w:r>
      <w:r>
        <w:rPr>
          <w:rFonts w:eastAsia="Times New Roman" w:cs="Arial"/>
          <w:color w:val="808080"/>
        </w:rPr>
        <w:t>Varga Dóra</w:t>
      </w:r>
    </w:p>
    <w:p w:rsidR="00EB2EEB" w:rsidRDefault="00974D9B">
      <w:pPr>
        <w:spacing w:after="0" w:line="276" w:lineRule="auto"/>
        <w:ind w:left="-567"/>
        <w:rPr>
          <w:rFonts w:eastAsia="Times New Roman" w:cs="Arial"/>
          <w:color w:val="808080"/>
        </w:rPr>
      </w:pPr>
      <w:r>
        <w:rPr>
          <w:rFonts w:eastAsia="Times New Roman" w:cs="Arial"/>
          <w:color w:val="808080"/>
        </w:rPr>
        <w:t>+36 1 920 1817</w:t>
      </w:r>
    </w:p>
    <w:p w:rsidR="00EB2EEB" w:rsidRDefault="00974D9B">
      <w:pPr>
        <w:spacing w:after="0" w:line="276" w:lineRule="auto"/>
        <w:ind w:left="-567"/>
        <w:rPr>
          <w:rFonts w:eastAsia="Times New Roman" w:cs="Arial"/>
          <w:color w:val="808080"/>
        </w:rPr>
      </w:pPr>
      <w:r>
        <w:rPr>
          <w:rFonts w:eastAsia="Times New Roman" w:cs="Arial"/>
          <w:color w:val="808080"/>
        </w:rPr>
        <w:t>+36 30 857 8179</w:t>
      </w:r>
    </w:p>
    <w:p w:rsidR="00EB2EEB" w:rsidRDefault="00974D9B">
      <w:pPr>
        <w:spacing w:after="0" w:line="276" w:lineRule="auto"/>
        <w:ind w:left="-567"/>
      </w:pPr>
      <w:hyperlink r:id="rId7">
        <w:r>
          <w:rPr>
            <w:rStyle w:val="ListLabel2"/>
            <w:rFonts w:eastAsia="Arial Unicode MS"/>
          </w:rPr>
          <w:t>dvarga@noguchi.hu</w:t>
        </w:r>
      </w:hyperlink>
      <w:r>
        <w:rPr>
          <w:rFonts w:eastAsia="Times New Roman" w:cs="Arial"/>
          <w:color w:val="808080"/>
        </w:rPr>
        <w:t xml:space="preserve"> </w:t>
      </w:r>
    </w:p>
    <w:p w:rsidR="00EB2EEB" w:rsidRDefault="00EB2EEB">
      <w:pPr>
        <w:spacing w:after="0" w:line="276" w:lineRule="auto"/>
        <w:ind w:left="-567"/>
        <w:jc w:val="both"/>
        <w:rPr>
          <w:rStyle w:val="Hyperlink1"/>
        </w:rPr>
      </w:pPr>
    </w:p>
    <w:p w:rsidR="00EB2EEB" w:rsidRDefault="00974D9B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:rsidR="00EB2EEB" w:rsidRDefault="00974D9B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</w:t>
      </w:r>
      <w:r>
        <w:rPr>
          <w:color w:val="808080"/>
          <w:sz w:val="16"/>
          <w:szCs w:val="16"/>
          <w:u w:color="808080"/>
        </w:rPr>
        <w:t>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</w:t>
      </w:r>
      <w:r>
        <w:rPr>
          <w:color w:val="808080"/>
          <w:sz w:val="16"/>
          <w:szCs w:val="16"/>
          <w:u w:color="808080"/>
        </w:rPr>
        <w:t>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</w:t>
      </w:r>
      <w:r>
        <w:rPr>
          <w:color w:val="808080"/>
          <w:sz w:val="16"/>
          <w:szCs w:val="16"/>
          <w:u w:color="808080"/>
        </w:rPr>
        <w:t xml:space="preserve">olatot. </w:t>
      </w:r>
    </w:p>
    <w:p w:rsidR="00EB2EEB" w:rsidRDefault="00EB2EEB">
      <w:pPr>
        <w:spacing w:after="0" w:line="276" w:lineRule="auto"/>
        <w:ind w:left="-567"/>
        <w:jc w:val="both"/>
      </w:pPr>
    </w:p>
    <w:sectPr w:rsidR="00EB2E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4D9B">
      <w:pPr>
        <w:spacing w:after="0"/>
      </w:pPr>
      <w:r>
        <w:separator/>
      </w:r>
    </w:p>
  </w:endnote>
  <w:endnote w:type="continuationSeparator" w:id="0">
    <w:p w:rsidR="00000000" w:rsidRDefault="00974D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EB" w:rsidRDefault="00EB2EE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EB" w:rsidRDefault="00974D9B">
    <w:pPr>
      <w:pStyle w:val="llb"/>
      <w:tabs>
        <w:tab w:val="clear" w:pos="4536"/>
        <w:tab w:val="clear" w:pos="9072"/>
        <w:tab w:val="left" w:pos="1095"/>
      </w:tabs>
    </w:pPr>
    <w:r>
      <w:rPr>
        <w:noProof/>
      </w:rPr>
      <w:drawing>
        <wp:inline distT="0" distB="0" distL="0" distR="0">
          <wp:extent cx="5756275" cy="1048385"/>
          <wp:effectExtent l="0" t="0" r="0" b="0"/>
          <wp:docPr id="3" name="Image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4D9B">
      <w:pPr>
        <w:spacing w:after="0"/>
      </w:pPr>
      <w:r>
        <w:separator/>
      </w:r>
    </w:p>
  </w:footnote>
  <w:footnote w:type="continuationSeparator" w:id="0">
    <w:p w:rsidR="00000000" w:rsidRDefault="00974D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EB" w:rsidRDefault="00974D9B">
    <w:pPr>
      <w:pStyle w:val="lfej"/>
      <w:tabs>
        <w:tab w:val="clear" w:pos="9072"/>
        <w:tab w:val="right" w:pos="9045"/>
      </w:tabs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107950</wp:posOffset>
          </wp:positionH>
          <wp:positionV relativeFrom="page">
            <wp:posOffset>229235</wp:posOffset>
          </wp:positionV>
          <wp:extent cx="7556500" cy="1604645"/>
          <wp:effectExtent l="0" t="0" r="0" b="0"/>
          <wp:wrapNone/>
          <wp:docPr id="1" name="officeArt object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EB" w:rsidRDefault="00974D9B">
    <w:pPr>
      <w:pStyle w:val="lfej"/>
      <w:tabs>
        <w:tab w:val="clear" w:pos="9072"/>
        <w:tab w:val="right" w:pos="9045"/>
      </w:tabs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-44450</wp:posOffset>
          </wp:positionH>
          <wp:positionV relativeFrom="page">
            <wp:posOffset>76835</wp:posOffset>
          </wp:positionV>
          <wp:extent cx="7556500" cy="1604645"/>
          <wp:effectExtent l="0" t="0" r="0" b="0"/>
          <wp:wrapNone/>
          <wp:docPr id="2" name="Image1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EB"/>
    <w:rsid w:val="0041395F"/>
    <w:rsid w:val="00974D9B"/>
    <w:rsid w:val="00E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0DF01-9B22-4811-BAD4-44235DF8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</w:pPr>
    <w:rPr>
      <w:rFonts w:ascii="Arial" w:hAnsi="Arial"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Hyperlink0">
    <w:name w:val="Hyperlink.0"/>
    <w:basedOn w:val="InternetLink"/>
    <w:qFormat/>
    <w:rPr>
      <w:color w:val="0000FF"/>
      <w:u w:val="single" w:color="0000FF"/>
    </w:rPr>
  </w:style>
  <w:style w:type="character" w:customStyle="1" w:styleId="None">
    <w:name w:val="None"/>
    <w:qFormat/>
  </w:style>
  <w:style w:type="character" w:customStyle="1" w:styleId="Hyperlink1">
    <w:name w:val="Hyperlink.1"/>
    <w:basedOn w:val="None"/>
    <w:qFormat/>
    <w:rPr>
      <w:color w:val="808080"/>
      <w:u w:val="none" w:color="80808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C0171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ListLabel1">
    <w:name w:val="ListLabel 1"/>
    <w:qFormat/>
    <w:rPr>
      <w:bCs/>
      <w:color w:val="4472C4" w:themeColor="accent1"/>
      <w:u w:val="none" w:color="808080"/>
    </w:rPr>
  </w:style>
  <w:style w:type="character" w:customStyle="1" w:styleId="ListLabel2">
    <w:name w:val="ListLabel 2"/>
    <w:qFormat/>
    <w:rPr>
      <w:rFonts w:eastAsia="Times New Roman" w:cs="Arial"/>
      <w:color w:val="0000FF"/>
      <w:u w:val="singl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rFonts w:ascii="Arial" w:hAnsi="Arial" w:cs="Arial Unicode MS"/>
      <w:color w:val="000000"/>
      <w:u w:val="none" w:color="000000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AA528D"/>
    <w:rPr>
      <w:rFonts w:ascii="Arial" w:hAnsi="Arial" w:cs="Arial Unicode MS"/>
      <w:b/>
      <w:bCs/>
      <w:color w:val="000000"/>
      <w:u w:val="none" w:color="000000"/>
    </w:rPr>
  </w:style>
  <w:style w:type="character" w:customStyle="1" w:styleId="ListLabel3">
    <w:name w:val="ListLabel 3"/>
    <w:qFormat/>
    <w:rPr>
      <w:bCs/>
      <w:color w:val="4472C4" w:themeColor="accent1"/>
      <w:u w:val="none" w:color="808080"/>
    </w:rPr>
  </w:style>
  <w:style w:type="character" w:customStyle="1" w:styleId="ListLabel4">
    <w:name w:val="ListLabel 4"/>
    <w:qFormat/>
    <w:rPr>
      <w:rFonts w:eastAsia="Arial Unicode MS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fej">
    <w:name w:val="header"/>
    <w:pPr>
      <w:tabs>
        <w:tab w:val="center" w:pos="4536"/>
        <w:tab w:val="right" w:pos="9072"/>
      </w:tabs>
      <w:spacing w:after="120"/>
    </w:pPr>
    <w:rPr>
      <w:rFonts w:ascii="Arial" w:hAnsi="Arial" w:cs="Arial Unicode MS"/>
      <w:color w:val="000000"/>
      <w:u w:color="000000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pPr>
      <w:tabs>
        <w:tab w:val="center" w:pos="4536"/>
        <w:tab w:val="right" w:pos="9072"/>
      </w:tabs>
      <w:spacing w:after="120"/>
    </w:pPr>
    <w:rPr>
      <w:rFonts w:ascii="Arial" w:hAnsi="Arial" w:cs="Arial Unicode MS"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C0171"/>
    <w:pPr>
      <w:spacing w:after="0"/>
    </w:pPr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AA528D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tione.com/h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Rita</dc:creator>
  <dc:description/>
  <cp:lastModifiedBy>Varga Dóra</cp:lastModifiedBy>
  <cp:revision>12</cp:revision>
  <cp:lastPrinted>2019-04-11T12:24:00Z</cp:lastPrinted>
  <dcterms:created xsi:type="dcterms:W3CDTF">2019-06-03T20:27:00Z</dcterms:created>
  <dcterms:modified xsi:type="dcterms:W3CDTF">2019-06-13T14:24:00Z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